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6A" w:rsidRDefault="0072496A" w:rsidP="0072496A">
      <w:pPr>
        <w:rPr>
          <w:rFonts w:ascii="Calibri" w:hAnsi="Calibri"/>
          <w:b/>
          <w:bCs/>
          <w:color w:val="823B82"/>
          <w:sz w:val="48"/>
          <w:szCs w:val="48"/>
          <w:shd w:val="clear" w:color="auto" w:fill="FFFFFF"/>
        </w:rPr>
      </w:pPr>
      <w:r>
        <w:rPr>
          <w:rFonts w:ascii="Calibri" w:hAnsi="Calibri"/>
          <w:b/>
          <w:bCs/>
          <w:color w:val="823B82"/>
          <w:sz w:val="48"/>
          <w:szCs w:val="48"/>
          <w:shd w:val="clear" w:color="auto" w:fill="FFFFFF"/>
        </w:rPr>
        <w:t>Ne</w:t>
      </w:r>
      <w:bookmarkStart w:id="0" w:name="_GoBack"/>
      <w:bookmarkEnd w:id="0"/>
      <w:r>
        <w:rPr>
          <w:rFonts w:ascii="Calibri" w:hAnsi="Calibri"/>
          <w:b/>
          <w:bCs/>
          <w:color w:val="823B82"/>
          <w:sz w:val="48"/>
          <w:szCs w:val="48"/>
          <w:shd w:val="clear" w:color="auto" w:fill="FFFFFF"/>
        </w:rPr>
        <w:t>w Credit Criteria launched by Buckinghamshire Building Society.</w:t>
      </w:r>
    </w:p>
    <w:p w:rsidR="0072496A" w:rsidRDefault="0072496A" w:rsidP="0072496A">
      <w:pPr>
        <w:rPr>
          <w:rFonts w:ascii="Calibri" w:hAnsi="Calibri"/>
          <w:b/>
          <w:bCs/>
          <w:color w:val="823B82"/>
          <w:sz w:val="28"/>
          <w:szCs w:val="48"/>
          <w:shd w:val="clear" w:color="auto" w:fill="FFFFFF"/>
        </w:rPr>
      </w:pPr>
      <w:r w:rsidRPr="00F415F6">
        <w:rPr>
          <w:rFonts w:ascii="Calibri" w:hAnsi="Calibri"/>
          <w:b/>
          <w:bCs/>
          <w:color w:val="823B82"/>
          <w:sz w:val="36"/>
          <w:szCs w:val="48"/>
          <w:shd w:val="clear" w:color="auto" w:fill="FFFFFF"/>
        </w:rPr>
        <w:t xml:space="preserve">Introducing our new </w:t>
      </w:r>
      <w:r>
        <w:rPr>
          <w:rFonts w:ascii="Calibri" w:hAnsi="Calibri"/>
          <w:b/>
          <w:bCs/>
          <w:color w:val="823B82"/>
          <w:sz w:val="28"/>
          <w:szCs w:val="48"/>
          <w:shd w:val="clear" w:color="auto" w:fill="FFFFFF"/>
        </w:rPr>
        <w:t xml:space="preserve">simplified and expanded credit </w:t>
      </w:r>
      <w:proofErr w:type="gramStart"/>
      <w:r>
        <w:rPr>
          <w:rFonts w:ascii="Calibri" w:hAnsi="Calibri"/>
          <w:b/>
          <w:bCs/>
          <w:color w:val="823B82"/>
          <w:sz w:val="28"/>
          <w:szCs w:val="48"/>
          <w:shd w:val="clear" w:color="auto" w:fill="FFFFFF"/>
        </w:rPr>
        <w:t>criteria which comes</w:t>
      </w:r>
      <w:proofErr w:type="gramEnd"/>
      <w:r>
        <w:rPr>
          <w:rFonts w:ascii="Calibri" w:hAnsi="Calibri"/>
          <w:b/>
          <w:bCs/>
          <w:color w:val="823B82"/>
          <w:sz w:val="28"/>
          <w:szCs w:val="48"/>
          <w:shd w:val="clear" w:color="auto" w:fill="FFFFFF"/>
        </w:rPr>
        <w:t xml:space="preserve"> into effect immediately. These improvements make it easier for us to help you with your complex credit cases and get more of your customers onto the housing ladder.  Our full credit matrix…</w:t>
      </w:r>
    </w:p>
    <w:tbl>
      <w:tblPr>
        <w:tblW w:w="10490" w:type="dxa"/>
        <w:tblInd w:w="-601" w:type="dxa"/>
        <w:tblCellMar>
          <w:left w:w="0" w:type="dxa"/>
          <w:right w:w="0" w:type="dxa"/>
        </w:tblCellMar>
        <w:tblLook w:val="04A0" w:firstRow="1" w:lastRow="0" w:firstColumn="1" w:lastColumn="0" w:noHBand="0" w:noVBand="1"/>
      </w:tblPr>
      <w:tblGrid>
        <w:gridCol w:w="2977"/>
        <w:gridCol w:w="2552"/>
        <w:gridCol w:w="2410"/>
        <w:gridCol w:w="2551"/>
      </w:tblGrid>
      <w:tr w:rsidR="0072496A" w:rsidRPr="00BF6575" w:rsidTr="00981B67">
        <w:trPr>
          <w:trHeight w:val="20"/>
        </w:trPr>
        <w:tc>
          <w:tcPr>
            <w:tcW w:w="2977" w:type="dxa"/>
            <w:tcBorders>
              <w:top w:val="single" w:sz="8" w:space="0" w:color="FFFFFF"/>
              <w:left w:val="single" w:sz="8" w:space="0" w:color="FFFFFF"/>
              <w:bottom w:val="single" w:sz="8" w:space="0" w:color="FFFFFF"/>
              <w:right w:val="single" w:sz="8" w:space="0" w:color="FFFFFF"/>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Times New Roman" w:eastAsia="Times New Roman" w:hAnsi="Times New Roman" w:cs="Times New Roman"/>
                <w:b/>
                <w:bCs/>
                <w:color w:val="000000"/>
                <w:kern w:val="28"/>
                <w:sz w:val="20"/>
                <w:szCs w:val="20"/>
                <w:lang w:eastAsia="en-GB"/>
                <w14:cntxtAlts/>
              </w:rPr>
            </w:pPr>
            <w:r w:rsidRPr="00BF657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30CC737" wp14:editId="2C436ECF">
                      <wp:simplePos x="0" y="0"/>
                      <wp:positionH relativeFrom="column">
                        <wp:posOffset>-3322955</wp:posOffset>
                      </wp:positionH>
                      <wp:positionV relativeFrom="paragraph">
                        <wp:posOffset>1847850</wp:posOffset>
                      </wp:positionV>
                      <wp:extent cx="6794500" cy="7965440"/>
                      <wp:effectExtent l="1270" t="0" r="0"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4500" cy="79654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261.65pt;margin-top:145.5pt;width:535pt;height:6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" filled="f" stroked="f" insetpen="t">
                      <o:lock v:ext="edit" shapetype="t"/>
                      <v:textbox inset="0,0,0,0"/>
                    </v:rect>
                  </w:pict>
                </mc:Fallback>
              </mc:AlternateContent>
            </w:r>
            <w:r w:rsidRPr="00BF6575">
              <w:rPr>
                <w:rFonts w:ascii="Times New Roman" w:eastAsia="Times New Roman" w:hAnsi="Times New Roman" w:cs="Times New Roman"/>
                <w:b/>
                <w:bCs/>
                <w:color w:val="000000"/>
                <w:kern w:val="28"/>
                <w:sz w:val="20"/>
                <w:szCs w:val="20"/>
                <w:lang w:eastAsia="en-GB"/>
                <w14:cntxtAlts/>
              </w:rPr>
              <w:t> </w:t>
            </w:r>
          </w:p>
        </w:tc>
        <w:tc>
          <w:tcPr>
            <w:tcW w:w="2552" w:type="dxa"/>
            <w:tcBorders>
              <w:top w:val="single" w:sz="8" w:space="0" w:color="FFFFFF"/>
              <w:left w:val="single" w:sz="8" w:space="0" w:color="FFFFFF"/>
              <w:bottom w:val="single" w:sz="4" w:space="0" w:color="CC9900"/>
              <w:right w:val="single" w:sz="8" w:space="0" w:color="FFFFFF"/>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All Prime  Products</w:t>
            </w:r>
          </w:p>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Standard</w:t>
            </w:r>
          </w:p>
        </w:tc>
        <w:tc>
          <w:tcPr>
            <w:tcW w:w="2410" w:type="dxa"/>
            <w:tcBorders>
              <w:top w:val="single" w:sz="8" w:space="0" w:color="FFFFFF"/>
              <w:left w:val="single" w:sz="8" w:space="0" w:color="FFFFFF"/>
              <w:bottom w:val="single" w:sz="4" w:space="0" w:color="CC9900"/>
              <w:right w:val="single" w:sz="8" w:space="0" w:color="FFFFFF"/>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 xml:space="preserve">Bucks Solutions </w:t>
            </w:r>
          </w:p>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Non-Standard</w:t>
            </w:r>
          </w:p>
        </w:tc>
        <w:tc>
          <w:tcPr>
            <w:tcW w:w="2551" w:type="dxa"/>
            <w:tcBorders>
              <w:top w:val="single" w:sz="8" w:space="0" w:color="FFFFFF"/>
              <w:left w:val="single" w:sz="8" w:space="0" w:color="FFFFFF"/>
              <w:bottom w:val="single" w:sz="4" w:space="0" w:color="CC9900"/>
              <w:right w:val="single" w:sz="8" w:space="0" w:color="FFFFFF"/>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 xml:space="preserve">Bucks Solutions         </w:t>
            </w:r>
          </w:p>
          <w:p w:rsidR="0072496A" w:rsidRPr="00BF6575" w:rsidRDefault="0072496A" w:rsidP="00981B67">
            <w:pPr>
              <w:widowControl w:val="0"/>
              <w:spacing w:line="240" w:lineRule="auto"/>
              <w:jc w:val="center"/>
              <w:rPr>
                <w:rFonts w:ascii="Arial" w:eastAsia="Times New Roman" w:hAnsi="Arial" w:cs="Arial"/>
                <w:b/>
                <w:bCs/>
                <w:color w:val="000000"/>
                <w:kern w:val="28"/>
                <w:sz w:val="24"/>
                <w:szCs w:val="24"/>
                <w:lang w:eastAsia="en-GB"/>
                <w14:cntxtAlts/>
              </w:rPr>
            </w:pPr>
            <w:r w:rsidRPr="00BF6575">
              <w:rPr>
                <w:rFonts w:ascii="Arial" w:eastAsia="Times New Roman" w:hAnsi="Arial" w:cs="Arial"/>
                <w:b/>
                <w:bCs/>
                <w:color w:val="000000"/>
                <w:kern w:val="28"/>
                <w:sz w:val="24"/>
                <w:szCs w:val="24"/>
                <w:lang w:eastAsia="en-GB"/>
                <w14:cntxtAlts/>
              </w:rPr>
              <w:t>Impaired Credit</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Max LTV</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Max 95% LTV </w:t>
            </w:r>
          </w:p>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All types of income</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Max 80% employed          </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Max 70% employed only</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Missed  payments     unsecured  &amp;   secured loans</w:t>
            </w:r>
          </w:p>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Utilities, communications and  mail order ignored</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max status 1 in the last 36 months                      (0 in the last 12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max status 2 in the last 24 months  (0 in the last 6 months)</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w:t>
            </w:r>
          </w:p>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underwriter discretion</w:t>
            </w:r>
          </w:p>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 xml:space="preserve"> Satisfied  Defaults*</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up to £250 in last 36 months                           (0 in the last 12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up to £1,000 in last 24 months                         (0 in the last 6 months)</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underwriter           discretion</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 xml:space="preserve"> Satisfied CCJs*</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up to £100 in last 60 months                              (0 in the last 12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up to £500 in last 36 months                           (0 in the last 6 months)</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none in the last 3 months</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 xml:space="preserve">Mortgage  Arrears  </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none in the last 36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max status 2 in the last 36 months                      (0 in the last 12 months)</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max status 3 in the last 24 months                     (0 in the last 6 months)</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40"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Payday Loans</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max of 1 in the last 36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w:t>
            </w:r>
          </w:p>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Underwriter discretion</w:t>
            </w:r>
          </w:p>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w:t>
            </w:r>
          </w:p>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underwriter discretion</w:t>
            </w:r>
          </w:p>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after="0" w:line="223"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 xml:space="preserve">Debt </w:t>
            </w:r>
          </w:p>
          <w:p w:rsidR="0072496A" w:rsidRPr="00BF6575" w:rsidRDefault="0072496A" w:rsidP="00981B67">
            <w:pPr>
              <w:widowControl w:val="0"/>
              <w:spacing w:after="0" w:line="223"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Management Plans</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none in the last 36 months</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underwriter discretion</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w:t>
            </w:r>
          </w:p>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underwriter discretion</w:t>
            </w:r>
          </w:p>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 xml:space="preserve"> </w:t>
            </w:r>
          </w:p>
        </w:tc>
      </w:tr>
      <w:tr w:rsidR="0072496A" w:rsidRPr="00BF6575" w:rsidTr="00981B67">
        <w:trPr>
          <w:trHeight w:val="20"/>
        </w:trPr>
        <w:tc>
          <w:tcPr>
            <w:tcW w:w="2977" w:type="dxa"/>
            <w:tcBorders>
              <w:top w:val="single" w:sz="8" w:space="0" w:color="FFFFFF"/>
              <w:left w:val="single" w:sz="8" w:space="0" w:color="FFFFFF"/>
              <w:bottom w:val="single" w:sz="8" w:space="0" w:color="FFFFFF"/>
              <w:right w:val="single" w:sz="4" w:space="0" w:color="CC9900"/>
            </w:tcBorders>
            <w:shd w:val="clear" w:color="auto" w:fill="EBD799"/>
            <w:tcMar>
              <w:top w:w="0" w:type="dxa"/>
              <w:left w:w="108" w:type="dxa"/>
              <w:bottom w:w="0" w:type="dxa"/>
              <w:right w:w="108" w:type="dxa"/>
            </w:tcMar>
            <w:vAlign w:val="center"/>
            <w:hideMark/>
          </w:tcPr>
          <w:p w:rsidR="0072496A" w:rsidRPr="00BF6575" w:rsidRDefault="0072496A" w:rsidP="00981B67">
            <w:pPr>
              <w:widowControl w:val="0"/>
              <w:spacing w:line="223" w:lineRule="auto"/>
              <w:rPr>
                <w:rFonts w:ascii="Arial" w:eastAsia="Times New Roman" w:hAnsi="Arial" w:cs="Arial"/>
                <w:color w:val="000000"/>
                <w:kern w:val="28"/>
                <w:sz w:val="24"/>
                <w:szCs w:val="24"/>
                <w:lang w:eastAsia="en-GB"/>
                <w14:cntxtAlts/>
              </w:rPr>
            </w:pPr>
            <w:r w:rsidRPr="00BF6575">
              <w:rPr>
                <w:rFonts w:ascii="Arial" w:eastAsia="Times New Roman" w:hAnsi="Arial" w:cs="Arial"/>
                <w:color w:val="000000"/>
                <w:kern w:val="28"/>
                <w:sz w:val="24"/>
                <w:szCs w:val="24"/>
                <w:lang w:eastAsia="en-GB"/>
                <w14:cntxtAlts/>
              </w:rPr>
              <w:t>IVA /  Bankruptcy</w:t>
            </w:r>
          </w:p>
        </w:tc>
        <w:tc>
          <w:tcPr>
            <w:tcW w:w="2552"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satisfied  / discharged over 60 months ago (with no adverse credit since)</w:t>
            </w:r>
          </w:p>
        </w:tc>
        <w:tc>
          <w:tcPr>
            <w:tcW w:w="2410"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satisfied /discharged over 36 months ago (with no  adverse credit since)</w:t>
            </w:r>
          </w:p>
        </w:tc>
        <w:tc>
          <w:tcPr>
            <w:tcW w:w="2551" w:type="dxa"/>
            <w:tcBorders>
              <w:top w:val="single" w:sz="4" w:space="0" w:color="CC9900"/>
              <w:left w:val="single" w:sz="4" w:space="0" w:color="CC9900"/>
              <w:bottom w:val="single" w:sz="4" w:space="0" w:color="CC9900"/>
              <w:right w:val="single" w:sz="4" w:space="0" w:color="CC9900"/>
            </w:tcBorders>
            <w:tcMar>
              <w:top w:w="0" w:type="dxa"/>
              <w:left w:w="108" w:type="dxa"/>
              <w:bottom w:w="0" w:type="dxa"/>
              <w:right w:w="108" w:type="dxa"/>
            </w:tcMar>
            <w:vAlign w:val="center"/>
            <w:hideMark/>
          </w:tcPr>
          <w:p w:rsidR="0072496A" w:rsidRPr="00BF6575" w:rsidRDefault="0072496A" w:rsidP="00981B67">
            <w:pPr>
              <w:widowControl w:val="0"/>
              <w:spacing w:after="0" w:line="240" w:lineRule="auto"/>
              <w:jc w:val="center"/>
              <w:rPr>
                <w:rFonts w:ascii="Arial" w:eastAsia="Times New Roman" w:hAnsi="Arial" w:cs="Arial"/>
                <w:color w:val="000000"/>
                <w:kern w:val="28"/>
                <w:lang w:eastAsia="en-GB"/>
                <w14:cntxtAlts/>
              </w:rPr>
            </w:pPr>
            <w:r w:rsidRPr="00BF6575">
              <w:rPr>
                <w:rFonts w:ascii="Arial" w:eastAsia="Times New Roman" w:hAnsi="Arial" w:cs="Arial"/>
                <w:color w:val="000000"/>
                <w:kern w:val="28"/>
                <w:lang w:eastAsia="en-GB"/>
                <w14:cntxtAlts/>
              </w:rPr>
              <w:t>satisfied / discharged by application</w:t>
            </w:r>
          </w:p>
        </w:tc>
      </w:tr>
    </w:tbl>
    <w:p w:rsidR="0072496A" w:rsidRPr="00442DD9" w:rsidRDefault="0072496A" w:rsidP="0072496A">
      <w:pPr>
        <w:spacing w:after="0" w:line="240" w:lineRule="auto"/>
        <w:rPr>
          <w:rFonts w:ascii="Times New Roman" w:eastAsia="Times New Roman" w:hAnsi="Times New Roman" w:cs="Times New Roman"/>
          <w:sz w:val="24"/>
          <w:szCs w:val="24"/>
          <w:lang w:eastAsia="en-GB"/>
        </w:rPr>
      </w:pPr>
    </w:p>
    <w:p w:rsidR="0072496A" w:rsidRPr="00EB614A" w:rsidRDefault="0072496A" w:rsidP="0072496A">
      <w:pPr>
        <w:ind w:left="1800"/>
        <w:rPr>
          <w:rFonts w:ascii="Calibri" w:hAnsi="Calibri"/>
          <w:b/>
          <w:bCs/>
          <w:color w:val="823B82"/>
          <w:sz w:val="28"/>
          <w:szCs w:val="48"/>
          <w:shd w:val="clear" w:color="auto" w:fill="FFFFFF"/>
        </w:rPr>
      </w:pPr>
      <w:r w:rsidRPr="00442DD9">
        <w:rPr>
          <w:rFonts w:ascii="Calibri" w:hAnsi="Calibri"/>
          <w:b/>
          <w:bCs/>
          <w:color w:val="823B82"/>
          <w:sz w:val="28"/>
          <w:szCs w:val="48"/>
          <w:shd w:val="clear" w:color="auto" w:fill="FFFFFF"/>
        </w:rPr>
        <w:t>*   Defaults and CCJ’s to be satisfied by date of application</w:t>
      </w:r>
    </w:p>
    <w:p w:rsidR="0072496A" w:rsidRDefault="0072496A" w:rsidP="0072496A">
      <w:pPr>
        <w:rPr>
          <w:rStyle w:val="Hyperlink"/>
          <w:rFonts w:ascii="Calibri" w:hAnsi="Calibri"/>
          <w:b/>
          <w:bCs/>
          <w:sz w:val="28"/>
          <w:szCs w:val="48"/>
          <w:shd w:val="clear" w:color="auto" w:fill="FFFFFF"/>
        </w:rPr>
      </w:pPr>
      <w:r w:rsidRPr="00EB614A">
        <w:rPr>
          <w:rFonts w:ascii="Calibri" w:hAnsi="Calibri"/>
          <w:b/>
          <w:bCs/>
          <w:color w:val="823B82"/>
          <w:sz w:val="28"/>
          <w:szCs w:val="48"/>
          <w:shd w:val="clear" w:color="auto" w:fill="FFFFFF"/>
        </w:rPr>
        <w:t xml:space="preserve">For more details talk to us or fill in a dip form </w:t>
      </w:r>
      <w:hyperlink r:id="rId5" w:history="1">
        <w:r w:rsidRPr="00EB614A">
          <w:rPr>
            <w:rStyle w:val="Hyperlink"/>
            <w:rFonts w:ascii="Calibri" w:hAnsi="Calibri"/>
            <w:b/>
            <w:bCs/>
            <w:sz w:val="28"/>
            <w:szCs w:val="48"/>
            <w:shd w:val="clear" w:color="auto" w:fill="FFFFFF"/>
          </w:rPr>
          <w:t>www.bucksbs.co.uk/dip</w:t>
        </w:r>
      </w:hyperlink>
      <w:r>
        <w:rPr>
          <w:rStyle w:val="Hyperlink"/>
          <w:rFonts w:ascii="Calibri" w:hAnsi="Calibri"/>
          <w:b/>
          <w:bCs/>
          <w:sz w:val="28"/>
          <w:szCs w:val="48"/>
          <w:shd w:val="clear" w:color="auto" w:fill="FFFFFF"/>
        </w:rPr>
        <w:t xml:space="preserve"> </w:t>
      </w:r>
    </w:p>
    <w:p w:rsidR="00447CB9" w:rsidRDefault="0072496A"/>
    <w:sectPr w:rsidR="00447CB9" w:rsidSect="0072496A">
      <w:pgSz w:w="11906" w:h="16838"/>
      <w:pgMar w:top="709"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6A"/>
    <w:rsid w:val="00376B16"/>
    <w:rsid w:val="0072496A"/>
    <w:rsid w:val="00CE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9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bucksbs.local\UserData\RDS_Folders\amandaarnold\Downloads\DIP%20form%20for%202%20Applicants%20Oct18%2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BUCKSBS</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Arnold</dc:creator>
  <cp:lastModifiedBy>Amanda Arnold</cp:lastModifiedBy>
  <cp:revision>1</cp:revision>
  <dcterms:created xsi:type="dcterms:W3CDTF">2018-10-25T15:50:00Z</dcterms:created>
  <dcterms:modified xsi:type="dcterms:W3CDTF">2018-10-25T15:51:00Z</dcterms:modified>
</cp:coreProperties>
</file>